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935F37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86343F">
        <w:rPr>
          <w:rFonts w:ascii="Times New Roman" w:hAnsi="Times New Roman"/>
          <w:b/>
          <w:sz w:val="18"/>
          <w:szCs w:val="18"/>
          <w:lang w:val="kk-KZ"/>
        </w:rPr>
        <w:t>8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 xml:space="preserve"> 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935F37" w:rsidRDefault="00144B0C" w:rsidP="00144B0C">
      <w:pPr>
        <w:jc w:val="center"/>
        <w:rPr>
          <w:rFonts w:ascii="Times New Roman" w:hAnsi="Times New Roman"/>
          <w:sz w:val="18"/>
          <w:szCs w:val="18"/>
        </w:rPr>
      </w:pPr>
    </w:p>
    <w:p w:rsidR="00144B0C" w:rsidRPr="00814915" w:rsidRDefault="00B36352" w:rsidP="00144B0C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 w:rsid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 w:rsid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="00144B0C"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="00144B0C" w:rsidRPr="00814915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1</w:t>
      </w:r>
      <w:r w:rsidR="0086343F">
        <w:rPr>
          <w:rFonts w:ascii="Times New Roman" w:hAnsi="Times New Roman"/>
          <w:b/>
          <w:sz w:val="18"/>
          <w:szCs w:val="18"/>
          <w:lang w:val="kk-KZ"/>
        </w:rPr>
        <w:t>5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1</w:t>
      </w:r>
      <w:r w:rsidR="0086343F">
        <w:rPr>
          <w:rFonts w:ascii="Times New Roman" w:hAnsi="Times New Roman"/>
          <w:b/>
          <w:sz w:val="18"/>
          <w:szCs w:val="18"/>
          <w:lang w:val="kk-KZ"/>
        </w:rPr>
        <w:t>5</w:t>
      </w:r>
      <w:r w:rsidR="00FE138D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="00FE138D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86343F">
        <w:rPr>
          <w:rFonts w:ascii="Times New Roman" w:hAnsi="Times New Roman"/>
          <w:b/>
          <w:sz w:val="18"/>
          <w:szCs w:val="18"/>
          <w:lang w:val="kk-KZ"/>
        </w:rPr>
        <w:t>25</w:t>
      </w:r>
      <w:r w:rsidR="00FE138D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851"/>
        <w:gridCol w:w="992"/>
        <w:gridCol w:w="1276"/>
        <w:gridCol w:w="1275"/>
        <w:gridCol w:w="1418"/>
      </w:tblGrid>
      <w:tr w:rsidR="0032584F" w:rsidRPr="00935F37" w:rsidTr="004C666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4C6664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64" w:rsidRPr="00935F37" w:rsidRDefault="004C666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664" w:rsidRPr="00935F37" w:rsidRDefault="009030C6" w:rsidP="00814915">
            <w:pPr>
              <w:rPr>
                <w:rFonts w:ascii="Times New Roman" w:hAnsi="Times New Roman"/>
                <w:sz w:val="18"/>
                <w:szCs w:val="18"/>
              </w:rPr>
            </w:pPr>
            <w:r w:rsidRPr="009030C6">
              <w:rPr>
                <w:rFonts w:ascii="Times New Roman" w:hAnsi="Times New Roman"/>
                <w:sz w:val="18"/>
                <w:szCs w:val="18"/>
              </w:rPr>
              <w:t>Қосымша мониторларға</w:t>
            </w:r>
            <w:proofErr w:type="gramStart"/>
            <w:r w:rsidRPr="009030C6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9030C6">
              <w:rPr>
                <w:rFonts w:ascii="Times New Roman" w:hAnsi="Times New Roman"/>
                <w:sz w:val="18"/>
                <w:szCs w:val="18"/>
              </w:rPr>
              <w:t>Қ өзгертуге арналған Манжета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64" w:rsidRPr="00935F37" w:rsidRDefault="00A555A0" w:rsidP="003A1A7D">
            <w:pPr>
              <w:rPr>
                <w:rFonts w:ascii="Times New Roman" w:hAnsi="Times New Roman"/>
                <w:sz w:val="18"/>
                <w:szCs w:val="18"/>
              </w:rPr>
            </w:pPr>
            <w:r w:rsidRPr="00A555A0">
              <w:rPr>
                <w:rFonts w:ascii="Times New Roman" w:hAnsi="Times New Roman"/>
                <w:sz w:val="18"/>
                <w:szCs w:val="18"/>
              </w:rPr>
              <w:t xml:space="preserve">Манжета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НиАД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ер</w:t>
            </w:r>
            <w:r w:rsidRPr="00A555A0">
              <w:rPr>
                <w:rFonts w:ascii="Times New Roman" w:hAnsi="Times New Roman"/>
                <w:sz w:val="18"/>
                <w:szCs w:val="18"/>
              </w:rPr>
              <w:t>е</w:t>
            </w:r>
            <w:r w:rsidRPr="00A555A0">
              <w:rPr>
                <w:rFonts w:ascii="Times New Roman" w:hAnsi="Times New Roman"/>
                <w:sz w:val="18"/>
                <w:szCs w:val="18"/>
              </w:rPr>
              <w:t>сектерге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арналған,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стандартты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>, кө</w:t>
            </w:r>
            <w:proofErr w:type="gramStart"/>
            <w:r w:rsidRPr="00A555A0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рет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қолданылатын, шеңбер Ұзындығы 25-35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64" w:rsidRPr="00935F37" w:rsidRDefault="0081491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C6664" w:rsidRPr="00935F37" w:rsidRDefault="0081491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27495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C6664" w:rsidRPr="00935F37" w:rsidRDefault="0081491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274950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6664" w:rsidRPr="00935F37" w:rsidRDefault="004C6664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C6664" w:rsidRPr="00935F37" w:rsidRDefault="004C6664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74B48" w:rsidRPr="00935F37" w:rsidTr="004C666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48" w:rsidRPr="00935F37" w:rsidRDefault="00074B4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48" w:rsidRPr="00935F37" w:rsidRDefault="00A555A0">
            <w:pPr>
              <w:rPr>
                <w:rFonts w:ascii="Times New Roman" w:hAnsi="Times New Roman"/>
                <w:sz w:val="18"/>
                <w:szCs w:val="18"/>
              </w:rPr>
            </w:pPr>
            <w:r w:rsidRPr="00A555A0">
              <w:rPr>
                <w:rFonts w:ascii="Times New Roman" w:hAnsi="Times New Roman"/>
                <w:sz w:val="18"/>
                <w:szCs w:val="18"/>
              </w:rPr>
              <w:t>Кө</w:t>
            </w:r>
            <w:proofErr w:type="gramStart"/>
            <w:r w:rsidRPr="00A555A0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рет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тыныс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алу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контурына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арналған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шлангты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қыздырғыш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48" w:rsidRPr="000117D8" w:rsidRDefault="00A555A0" w:rsidP="00BE483D">
            <w:pPr>
              <w:rPr>
                <w:rFonts w:ascii="Times New Roman" w:hAnsi="Times New Roman"/>
                <w:sz w:val="18"/>
                <w:szCs w:val="18"/>
              </w:rPr>
            </w:pPr>
            <w:r w:rsidRPr="00A555A0">
              <w:rPr>
                <w:rFonts w:ascii="Times New Roman" w:hAnsi="Times New Roman"/>
                <w:sz w:val="18"/>
                <w:szCs w:val="18"/>
              </w:rPr>
              <w:t>F&amp;P MR 700/730 және MR 850 үшін шланг қыздырғышы кө</w:t>
            </w:r>
            <w:proofErr w:type="gramStart"/>
            <w:r w:rsidRPr="00A555A0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рет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тыныс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555A0">
              <w:rPr>
                <w:rFonts w:ascii="Times New Roman" w:hAnsi="Times New Roman"/>
                <w:sz w:val="18"/>
                <w:szCs w:val="18"/>
              </w:rPr>
              <w:t>алу</w:t>
            </w:r>
            <w:proofErr w:type="spellEnd"/>
            <w:r w:rsidRPr="00A555A0">
              <w:rPr>
                <w:rFonts w:ascii="Times New Roman" w:hAnsi="Times New Roman"/>
                <w:sz w:val="18"/>
                <w:szCs w:val="18"/>
              </w:rPr>
              <w:t xml:space="preserve"> контуры үшін, 1,1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48" w:rsidRPr="00935F37" w:rsidRDefault="000117D8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B48" w:rsidRPr="00935F37" w:rsidRDefault="000117D8" w:rsidP="005C0D4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115620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74B48" w:rsidRPr="00935F37" w:rsidRDefault="000117D8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74B48" w:rsidRPr="00935F37" w:rsidRDefault="00074B48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74B48" w:rsidRPr="00935F37" w:rsidRDefault="00074B48" w:rsidP="005C0D4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1320B8" w:rsidRPr="009D4071" w:rsidTr="000117D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B8" w:rsidRPr="00935F37" w:rsidRDefault="009D407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0B8" w:rsidRPr="000117D8" w:rsidRDefault="001320B8" w:rsidP="000117D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Диагностикалық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зерттеулерге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арналған гистероскопиялық бұйымдар мен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жатырішілік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оперативтік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араласуларға арналған гистер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резекто-скопикалық жиынтық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B8" w:rsidRPr="00A555A0" w:rsidRDefault="001320B8" w:rsidP="00A555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- Оптикалық тү</w:t>
            </w:r>
            <w:proofErr w:type="gram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proofErr w:type="gram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ікше адамның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ішкі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мүшелерінде диагностикалық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тексеру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және хирургиялық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опер</w:t>
            </w: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циялар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жүргізу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кезінде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операциялық алаңды көзбен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ш</w:t>
            </w: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лып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бақылауға арналған. ; </w:t>
            </w:r>
          </w:p>
          <w:p w:rsidR="001320B8" w:rsidRPr="00A555A0" w:rsidRDefault="001320B8" w:rsidP="00A555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- Қатты Оптика,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шынылы</w:t>
            </w:r>
            <w:proofErr w:type="spellEnd"/>
            <w:proofErr w:type="gram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1320B8" w:rsidRPr="00A555A0" w:rsidRDefault="001320B8" w:rsidP="00A555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- Жұмыс бөлігінің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диаметрі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, 4 мм артық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proofErr w:type="gram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1320B8" w:rsidRPr="00A555A0" w:rsidRDefault="001320B8" w:rsidP="00A555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- Бақылау бағытының бұрышы, град.</w:t>
            </w:r>
            <w:proofErr w:type="gram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30 град ; </w:t>
            </w:r>
          </w:p>
          <w:p w:rsidR="001320B8" w:rsidRPr="00A555A0" w:rsidRDefault="001320B8" w:rsidP="00A555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Кі</w:t>
            </w:r>
            <w:proofErr w:type="gram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іктірілген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стек-торды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шам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; </w:t>
            </w:r>
          </w:p>
          <w:p w:rsidR="001320B8" w:rsidRPr="00A555A0" w:rsidRDefault="001320B8" w:rsidP="00A555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- Оптикалық талшықты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кабельге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бейімделу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жүйесі</w:t>
            </w:r>
            <w:proofErr w:type="gram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1320B8" w:rsidRPr="00A555A0" w:rsidRDefault="001320B8" w:rsidP="00A555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- Жоғары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сапалы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сурет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, бүкіл ө</w:t>
            </w:r>
            <w:proofErr w:type="gram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іс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бойынша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іздеуден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сергек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; </w:t>
            </w:r>
          </w:p>
          <w:p w:rsidR="001320B8" w:rsidRPr="00A555A0" w:rsidRDefault="001320B8" w:rsidP="00A555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- Температуралардың жұмыс диапазоны, °С: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кемінде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10° және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кемінде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40°</w:t>
            </w:r>
            <w:proofErr w:type="gram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1320B8" w:rsidRPr="00A555A0" w:rsidRDefault="001320B8" w:rsidP="00A555A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-Жиынтығы: тү</w:t>
            </w:r>
            <w:proofErr w:type="gram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proofErr w:type="gram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ік, оптикалық жалғастырғыш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типті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STORZ, жалғастырғыш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типті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Wolf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; </w:t>
            </w:r>
          </w:p>
          <w:p w:rsidR="001320B8" w:rsidRPr="001320B8" w:rsidRDefault="001320B8" w:rsidP="00132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Ав-токлавпен</w:t>
            </w:r>
            <w:proofErr w:type="spellEnd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>стерильдеу</w:t>
            </w:r>
            <w:proofErr w:type="spellEnd"/>
            <w:proofErr w:type="gramStart"/>
            <w:r w:rsidRPr="00A555A0">
              <w:rPr>
                <w:rFonts w:ascii="Times New Roman" w:eastAsia="Times New Roman" w:hAnsi="Times New Roman"/>
                <w:sz w:val="20"/>
                <w:szCs w:val="20"/>
              </w:rPr>
              <w:t xml:space="preserve"> ;</w:t>
            </w:r>
            <w:proofErr w:type="gramEnd"/>
            <w:r>
              <w:t xml:space="preserve"> 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1. Опе-рациялық каналы бар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Гистероскоп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модульді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бақылау: сыртқы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ту-бус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ішкі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ту-бус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, обтуратор; сұйықтық</w:t>
            </w:r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ты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беруге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арналған Кран; жид-сүйекті төгуге арналған Кран; сыртқы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тубусты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бекіту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құлпының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конструкциясы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жай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бөлшектеуді қамтамасыз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етеді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краны бар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Инструтальды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арна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оптикалық түтікті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бекіту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құлпы ф4мм;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гистеро-скопа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тубусының бұрышы : 30 град; ү</w:t>
            </w:r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ст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іңгі қабатқа қарсы өңдеу : 30 град; сыртқы тубудың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диа-метрі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, артық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: 7,5 мм (23шр); жұмыс ұзындығы Сыртқы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тубуста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, кем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: 205мм; Құрал-жабдық каналының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диаметрі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: 2,2 мм кем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пластик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кранмен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жиынтықталады, кем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: 3 дана ; </w:t>
            </w:r>
          </w:p>
          <w:p w:rsidR="001320B8" w:rsidRPr="000117D8" w:rsidRDefault="001320B8" w:rsidP="001320B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Аспапты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қолданудың әлеуетті тәуекел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класы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ГОСТ </w:t>
            </w:r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31508-2012 сәйкес: 2а төмен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)-1 дана 2. Оптикалық қатты тү</w:t>
            </w:r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ікше (адамның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ішкі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органдарында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диагностикалық тексеріп-қарауды 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және химиялық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операцияларды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жүргізу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кезінде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операциялық алаңды көзбен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шолып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бақылауға арналған оптикалық түтікше; қатты,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шыны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сызықты Оптика; жұмыс бөлігінің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Диа-метрі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, 4 мм артық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толтыру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бағытының бұрышы, град. : 30 град;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Кі</w:t>
            </w:r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істірілген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шыны-талшықты жарық өткізгіш; оптоталшықты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кабельге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бейімделу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жүйесі; бүкіл өріс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бойынша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іздеуден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бос бейненің Жоғары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сапасы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температураның жұмыс диапазоны,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°с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: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кемінде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10° және 40°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аспайтын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; жинақтау: оптикалық тү</w:t>
            </w:r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ік,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Storz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типті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жалғастырғыш,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Wolf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типті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жалғастырғыш;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автоклавировканы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стерилизациялау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)-1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данаДиаметрі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2 мм биопсиялық қысқыштар (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бран-ши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барлық жазықтығында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Тісті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кескіш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. Тұтқадан және тү</w:t>
            </w:r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ікшесі бар қондырмадан тұратын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модульдік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коннектор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құрал-сайманның түтікшесімен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бірге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қою қатты;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жылжымалы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екі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бра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шалар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көп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рет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қолданылатын құрал-саймандар; қондырмалар мен тұтқалар: коррозияға төзімді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болат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сыртқы түтіктің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диаметрі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: 2 мм (6ШР) артық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жұмыс бөлігінің ұзындығы : 412 мм кем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Аспапты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қолданудың 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әлеуетті тәуекел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класы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ГОСТ </w:t>
            </w:r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31508-2012 сәйкес: 2а төмен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) - 1 дана 4. </w:t>
            </w:r>
            <w:proofErr w:type="spellStart"/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Диаметрі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2 мм биопсиялық қысқыштар (браншаның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периметрі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бойынша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жиекті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биопсиялық қысқыштар, қасықтар.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Тұтқадан және тү</w:t>
            </w:r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ікшесі бар қондырмадан тұратын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модульдік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коннектор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құрал-сайманның түтікшесімен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бірге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қою қатты;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жы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л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жымалы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екі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бра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шалар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көп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рет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қолданылатын құрал-саймандар; қондырмалар мен тұтқалар: коррозияға төзімді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болат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; сыртқы түтіктің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диаметрі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, 2 мм (6ШР) артық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); Жұмыс бөлігінің ұзындығы,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кемінде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: 412 мм; МЕМСТ </w:t>
            </w:r>
            <w:proofErr w:type="gram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31508-2012 сәйкес құралды қолданудың әлеуетті тәуекел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класы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: 2а төмен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емес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)-1 дана 5.Электрод коаг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лирующий 2 мм - 1 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B8" w:rsidRPr="00935F37" w:rsidRDefault="001320B8" w:rsidP="001E3FF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lastRenderedPageBreak/>
              <w:t>1 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20B8" w:rsidRPr="00717FF5" w:rsidRDefault="001320B8" w:rsidP="001E3FF6">
            <w:pPr>
              <w:rPr>
                <w:rFonts w:ascii="Times New Roman" w:hAnsi="Times New Roman"/>
                <w:sz w:val="20"/>
                <w:szCs w:val="20"/>
              </w:rPr>
            </w:pPr>
            <w:r w:rsidRPr="00717FF5">
              <w:rPr>
                <w:rFonts w:ascii="Times New Roman" w:hAnsi="Times New Roman"/>
                <w:sz w:val="20"/>
                <w:szCs w:val="20"/>
              </w:rPr>
              <w:t>2108665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320B8" w:rsidRPr="00717FF5" w:rsidRDefault="001320B8" w:rsidP="001E3FF6">
            <w:pPr>
              <w:rPr>
                <w:rFonts w:ascii="Times New Roman" w:hAnsi="Times New Roman"/>
                <w:sz w:val="20"/>
                <w:szCs w:val="20"/>
              </w:rPr>
            </w:pPr>
            <w:r w:rsidRPr="00717FF5">
              <w:rPr>
                <w:rFonts w:ascii="Times New Roman" w:hAnsi="Times New Roman"/>
                <w:sz w:val="20"/>
                <w:szCs w:val="20"/>
              </w:rPr>
              <w:t>2108665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320B8" w:rsidRPr="00935F37" w:rsidRDefault="001320B8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320B8" w:rsidRPr="00935F37" w:rsidRDefault="001320B8" w:rsidP="005C0D46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</w:tbl>
    <w:p w:rsidR="00935F37" w:rsidRDefault="00935F3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935F37" w:rsidRPr="00AC047A" w:rsidRDefault="00935F3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061EC" w:rsidRDefault="00E061EC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F74C3" w:rsidRDefault="005F74C3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E061EC" w:rsidRDefault="00E061EC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9E0024">
        <w:rPr>
          <w:rFonts w:ascii="Times New Roman" w:hAnsi="Times New Roman"/>
          <w:b/>
          <w:sz w:val="20"/>
          <w:szCs w:val="20"/>
          <w:lang w:val="kk-KZ"/>
        </w:rPr>
        <w:t>8</w:t>
      </w:r>
      <w:r w:rsidR="00140868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</w:t>
      </w:r>
      <w:r w:rsidR="00140868">
        <w:rPr>
          <w:rFonts w:ascii="Times New Roman" w:hAnsi="Times New Roman"/>
          <w:b/>
          <w:sz w:val="20"/>
          <w:szCs w:val="20"/>
        </w:rPr>
        <w:t>20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  <w:r w:rsidR="004B292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</w:t>
      </w:r>
      <w:r w:rsidR="00E061E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Многопрофильная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</w:t>
      </w:r>
      <w:r w:rsidR="007C4F3B" w:rsidRPr="00FD32A4">
        <w:rPr>
          <w:rFonts w:ascii="Times New Roman" w:hAnsi="Times New Roman"/>
          <w:sz w:val="20"/>
          <w:szCs w:val="20"/>
        </w:rPr>
        <w:t>о</w:t>
      </w:r>
      <w:r w:rsidR="007C4F3B" w:rsidRPr="00FD32A4">
        <w:rPr>
          <w:rFonts w:ascii="Times New Roman" w:hAnsi="Times New Roman"/>
          <w:sz w:val="20"/>
          <w:szCs w:val="20"/>
        </w:rPr>
        <w:t>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</w:t>
      </w:r>
      <w:r w:rsidR="00140868">
        <w:rPr>
          <w:rFonts w:ascii="Times New Roman" w:hAnsi="Times New Roman"/>
          <w:sz w:val="20"/>
          <w:szCs w:val="20"/>
        </w:rPr>
        <w:t>20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</w:t>
      </w:r>
      <w:r w:rsidR="007C4F3B" w:rsidRPr="00FD32A4">
        <w:rPr>
          <w:rFonts w:ascii="Times New Roman" w:hAnsi="Times New Roman"/>
          <w:sz w:val="20"/>
          <w:szCs w:val="20"/>
        </w:rPr>
        <w:t>и</w:t>
      </w:r>
      <w:r w:rsidR="007C4F3B" w:rsidRPr="00FD32A4">
        <w:rPr>
          <w:rFonts w:ascii="Times New Roman" w:hAnsi="Times New Roman"/>
          <w:sz w:val="20"/>
          <w:szCs w:val="20"/>
        </w:rPr>
        <w:t>зации и проведения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утве</w:t>
      </w:r>
      <w:r w:rsidR="007C4F3B" w:rsidRPr="00FD32A4">
        <w:rPr>
          <w:rFonts w:ascii="Times New Roman" w:hAnsi="Times New Roman"/>
          <w:sz w:val="20"/>
          <w:szCs w:val="20"/>
        </w:rPr>
        <w:t>р</w:t>
      </w:r>
      <w:r w:rsidR="007C4F3B" w:rsidRPr="00FD32A4">
        <w:rPr>
          <w:rFonts w:ascii="Times New Roman" w:hAnsi="Times New Roman"/>
          <w:sz w:val="20"/>
          <w:szCs w:val="20"/>
        </w:rPr>
        <w:t>жденных постановлением Правительства Республики Казахстан от 30 октября 2009 года № 1729 (с внесе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40868">
        <w:rPr>
          <w:rFonts w:ascii="Times New Roman" w:hAnsi="Times New Roman"/>
          <w:sz w:val="20"/>
          <w:szCs w:val="20"/>
          <w:lang w:val="kk-KZ"/>
        </w:rPr>
        <w:t>1</w:t>
      </w:r>
      <w:r w:rsidR="009E0024">
        <w:rPr>
          <w:rFonts w:ascii="Times New Roman" w:hAnsi="Times New Roman"/>
          <w:sz w:val="20"/>
          <w:szCs w:val="20"/>
          <w:lang w:val="kk-KZ"/>
        </w:rPr>
        <w:t>5</w:t>
      </w:r>
      <w:r w:rsidR="00140868">
        <w:rPr>
          <w:rFonts w:ascii="Times New Roman" w:hAnsi="Times New Roman"/>
          <w:sz w:val="20"/>
          <w:szCs w:val="20"/>
          <w:lang w:val="kk-KZ"/>
        </w:rPr>
        <w:t xml:space="preserve"> января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20</w:t>
      </w:r>
      <w:r w:rsidR="00140868">
        <w:rPr>
          <w:rFonts w:ascii="Times New Roman" w:hAnsi="Times New Roman"/>
          <w:sz w:val="20"/>
          <w:szCs w:val="20"/>
          <w:lang w:val="kk-KZ"/>
        </w:rPr>
        <w:t>20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140868" w:rsidRPr="00140868">
        <w:rPr>
          <w:rFonts w:ascii="Times New Roman" w:hAnsi="Times New Roman"/>
          <w:b/>
          <w:sz w:val="20"/>
          <w:szCs w:val="20"/>
        </w:rPr>
        <w:t>1</w:t>
      </w:r>
      <w:r w:rsidR="009E0024">
        <w:rPr>
          <w:rFonts w:ascii="Times New Roman" w:hAnsi="Times New Roman"/>
          <w:b/>
          <w:sz w:val="20"/>
          <w:szCs w:val="20"/>
          <w:lang w:val="kk-KZ"/>
        </w:rPr>
        <w:t>5</w:t>
      </w:r>
      <w:r w:rsidR="004B292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140868">
        <w:rPr>
          <w:rFonts w:ascii="Times New Roman" w:hAnsi="Times New Roman"/>
          <w:b/>
          <w:sz w:val="20"/>
          <w:szCs w:val="20"/>
          <w:lang w:val="kk-KZ"/>
        </w:rPr>
        <w:t>января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</w:t>
      </w:r>
      <w:r w:rsidR="00140868">
        <w:rPr>
          <w:rFonts w:ascii="Times New Roman" w:hAnsi="Times New Roman"/>
          <w:b/>
          <w:sz w:val="20"/>
          <w:szCs w:val="20"/>
        </w:rPr>
        <w:t>20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140868">
        <w:rPr>
          <w:rFonts w:ascii="Times New Roman" w:hAnsi="Times New Roman"/>
          <w:b/>
          <w:sz w:val="20"/>
          <w:szCs w:val="20"/>
          <w:lang w:val="kk-KZ"/>
        </w:rPr>
        <w:t>2</w:t>
      </w:r>
      <w:r w:rsidR="009E0024">
        <w:rPr>
          <w:rFonts w:ascii="Times New Roman" w:hAnsi="Times New Roman"/>
          <w:b/>
          <w:sz w:val="20"/>
          <w:szCs w:val="20"/>
          <w:lang w:val="kk-KZ"/>
        </w:rPr>
        <w:t>5</w:t>
      </w:r>
      <w:r w:rsidR="00140868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FE54DA" w:rsidRPr="00FD32A4">
        <w:rPr>
          <w:rFonts w:ascii="Times New Roman" w:hAnsi="Times New Roman"/>
          <w:sz w:val="20"/>
          <w:szCs w:val="20"/>
        </w:rPr>
        <w:t xml:space="preserve"> </w:t>
      </w:r>
      <w:r w:rsidR="00FE54DA" w:rsidRPr="00140868">
        <w:rPr>
          <w:rFonts w:ascii="Times New Roman" w:hAnsi="Times New Roman"/>
          <w:b/>
          <w:sz w:val="20"/>
          <w:szCs w:val="20"/>
        </w:rPr>
        <w:t>20</w:t>
      </w:r>
      <w:r w:rsidR="00140868" w:rsidRPr="00140868">
        <w:rPr>
          <w:rFonts w:ascii="Times New Roman" w:hAnsi="Times New Roman"/>
          <w:b/>
          <w:sz w:val="20"/>
          <w:szCs w:val="20"/>
        </w:rPr>
        <w:t>20</w:t>
      </w:r>
      <w:r w:rsidRPr="00140868">
        <w:rPr>
          <w:rFonts w:ascii="Times New Roman" w:hAnsi="Times New Roman"/>
          <w:b/>
          <w:sz w:val="20"/>
          <w:szCs w:val="20"/>
        </w:rPr>
        <w:t xml:space="preserve"> года.</w:t>
      </w:r>
      <w:r w:rsidRPr="00FD32A4">
        <w:rPr>
          <w:rFonts w:ascii="Times New Roman" w:hAnsi="Times New Roman"/>
          <w:sz w:val="20"/>
          <w:szCs w:val="20"/>
        </w:rPr>
        <w:t xml:space="preserve">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522ED1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9030C6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6" w:rsidRPr="008E7A11" w:rsidRDefault="009030C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0C6" w:rsidRPr="00935F37" w:rsidRDefault="009030C6" w:rsidP="00BF571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Манжета для и</w:t>
            </w: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/>
                <w:sz w:val="18"/>
                <w:szCs w:val="18"/>
              </w:rPr>
              <w:t>мерения АД к пр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кроватным мон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торам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6" w:rsidRPr="00935F37" w:rsidRDefault="009030C6" w:rsidP="00BF571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Манжета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НиАД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для взрослых, стандартная, многоразовая, длина окружности 25-35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6" w:rsidRPr="00935F37" w:rsidRDefault="009030C6" w:rsidP="00BF571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30C6" w:rsidRPr="00935F37" w:rsidRDefault="009030C6" w:rsidP="00BF571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27495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030C6" w:rsidRPr="00935F37" w:rsidRDefault="009030C6" w:rsidP="00BF571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274950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030C6" w:rsidRPr="008E7A11" w:rsidRDefault="009030C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030C6" w:rsidRPr="008E7A11" w:rsidRDefault="009030C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9030C6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6" w:rsidRPr="008E7A11" w:rsidRDefault="009030C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0C6" w:rsidRPr="00935F37" w:rsidRDefault="009030C6" w:rsidP="00BF571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Нагреватель шла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га для многораз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вого дыхательного      контура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6" w:rsidRPr="000117D8" w:rsidRDefault="009030C6" w:rsidP="00BF571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Нагреватель шланга для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F</w:t>
            </w:r>
            <w:r w:rsidRPr="000117D8">
              <w:rPr>
                <w:rFonts w:ascii="Times New Roman" w:hAnsi="Times New Roman"/>
                <w:sz w:val="18"/>
                <w:szCs w:val="18"/>
              </w:rPr>
              <w:t>&amp;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</w:t>
            </w:r>
            <w:r w:rsidRPr="000117D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MR</w:t>
            </w:r>
            <w:r w:rsidRPr="000117D8">
              <w:rPr>
                <w:rFonts w:ascii="Times New Roman" w:hAnsi="Times New Roman"/>
                <w:sz w:val="18"/>
                <w:szCs w:val="18"/>
              </w:rPr>
              <w:t xml:space="preserve"> 700/730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MR</w:t>
            </w:r>
            <w:r w:rsidRPr="000117D8">
              <w:rPr>
                <w:rFonts w:ascii="Times New Roman" w:hAnsi="Times New Roman"/>
                <w:sz w:val="18"/>
                <w:szCs w:val="18"/>
              </w:rPr>
              <w:t xml:space="preserve"> 850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для многоразового дыхательного конт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ра,1,1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C6" w:rsidRPr="00935F37" w:rsidRDefault="009030C6" w:rsidP="00BF571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30C6" w:rsidRPr="00935F37" w:rsidRDefault="009030C6" w:rsidP="00BF571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115620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030C6" w:rsidRPr="00935F37" w:rsidRDefault="009030C6" w:rsidP="00BF571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030C6" w:rsidRPr="008E7A11" w:rsidRDefault="009030C6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030C6" w:rsidRPr="008E7A11" w:rsidRDefault="009030C6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717FF5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5" w:rsidRPr="008E7A11" w:rsidRDefault="009D407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FF5" w:rsidRPr="000117D8" w:rsidRDefault="001320B8" w:rsidP="00BF571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Комплект изд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лий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гистероск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пических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для диагностических исследований и </w:t>
            </w:r>
            <w:proofErr w:type="spellStart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гистерорезект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>скопических</w:t>
            </w:r>
            <w:proofErr w:type="spellEnd"/>
            <w:r w:rsidRPr="001320B8">
              <w:rPr>
                <w:rFonts w:ascii="Times New Roman" w:eastAsia="Times New Roman" w:hAnsi="Times New Roman"/>
                <w:sz w:val="20"/>
                <w:szCs w:val="20"/>
              </w:rPr>
              <w:t xml:space="preserve"> для внутриматочных оперативных вмешательств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5" w:rsidRPr="00717FF5" w:rsidRDefault="00717FF5" w:rsidP="00717FF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1.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Гистероскоп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с оп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рационным каналом (Модульная конс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рукция: внешний т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бус, внутренний т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бус, обтуратор; Кран для подачи жидкости; Кран для слива жи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кости; Конструкция замка фиксации 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внешнего тубуса обеспечивает прост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ту разборки; Инстр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ментальный канал с краном; Замок кре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ления трубки оптич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ской ф4мм; Угол ск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са тубусов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гистер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скопа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, не боле</w:t>
            </w:r>
            <w:proofErr w:type="gram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30 град; Антибликовая обработка поверхн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стей;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Двухпросветная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система ирриг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ции/аспирации; Ди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метр внешнего туб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са, не более : 7,5 мм (23Шр); Рабочая дл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на внешнего тубуса, не менее : 205мм; Диаметр инструме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тального канала, не менее: 2,2 мм; Ко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плектуется краном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пластиковым</w:t>
            </w:r>
            <w:proofErr w:type="gram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,н</w:t>
            </w:r>
            <w:proofErr w:type="gram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м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нее: 3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; </w:t>
            </w:r>
          </w:p>
          <w:p w:rsidR="00717FF5" w:rsidRPr="000117D8" w:rsidRDefault="00717FF5" w:rsidP="00717FF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Класс потенциальн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го риска применения инструмента согласно ГОСТ </w:t>
            </w:r>
            <w:proofErr w:type="gram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31508-2012: не ниже 2а) - 1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2. Трубка оптическая жесткая (Трубка 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тическая предназн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чена для визуального контроля операцио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ного поля при пров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дении диагностич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ских осмотров и х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рургических опер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ций на внутренних органах человека; Оптика жесткая,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стеклолинзовая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; Ди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метр рабочей части, не более: 4 мм; Угол направления набл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ю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дения, град.</w:t>
            </w:r>
            <w:proofErr w:type="gram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30 град; Встроенный стекл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волоконный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световод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; Система адаптации к оптоволоконному кабелю; Высокое к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чество изображения, свободное от искаж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ний по всему полю; Рабочий диапазон температур, °</w:t>
            </w:r>
            <w:proofErr w:type="gram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: не менее 10° и не более 40°; </w:t>
            </w:r>
            <w:proofErr w:type="gram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Комплектация</w:t>
            </w:r>
            <w:proofErr w:type="gram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: трубка оптическая, переходник типа STORZ, переходник типа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Wolf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; Стерил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зация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автоклавиров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нием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) - 1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3 . Щипцы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биопси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й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ные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с диаметром 2 мм (Зубчатая насечка по всей плоскости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бра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ши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. Модульная ко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струкция, состоящая из рукоятки и вставки с трубкой; Вставка с трубкой инструмента жесткая; Две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бранши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подвижные; Инстр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мент многоразового применения; Матер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ал вставки и рукоя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ки: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коррозионносто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й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кая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сталь; Диаметр внешней трубки, не более : 2 мм (6ШР); Длина рабочей части, не менее : 412 мм; Класс потенциальн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го риска применения инструмента согласно ГОСТ </w:t>
            </w:r>
            <w:proofErr w:type="gram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31508-2012 : не ниже 2а) - 1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4. </w:t>
            </w:r>
            <w:proofErr w:type="gram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Щипцы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биопси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й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ные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с диаметром 2 мм (Щипцы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биопсийные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с заостренной кро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кой по периметру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бранши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ложкообра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з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ные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proofErr w:type="gram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Модульная ко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струкция, состоящая из рукоятки и вставки с трубкой; Вставка с трубкой инструмента жесткая; Две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бранши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подвижные; Инстр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мент многоразового применения; Матер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ал вставки и рукоя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ки: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коррозионносто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й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кая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сталь; Диаметр внешней трубки, не более</w:t>
            </w:r>
            <w:proofErr w:type="gram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2 мм (6ШР); Длина рабочей части, не менее: 412 мм; Класс потенциальн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го риска применения инструмента согласно ГОСТ </w:t>
            </w:r>
            <w:proofErr w:type="gram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proofErr w:type="gram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31508-2012 : не ниже 2а) - 1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 5.Электрод коагул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 xml:space="preserve">рующий 2 мм - 1 </w:t>
            </w:r>
            <w:proofErr w:type="spellStart"/>
            <w:r w:rsidRPr="00717FF5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F5" w:rsidRPr="00935F37" w:rsidRDefault="00717FF5" w:rsidP="00717FF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lastRenderedPageBreak/>
              <w:t>1 набор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7FF5" w:rsidRPr="00717FF5" w:rsidRDefault="00717FF5">
            <w:pPr>
              <w:rPr>
                <w:rFonts w:ascii="Times New Roman" w:hAnsi="Times New Roman"/>
                <w:sz w:val="20"/>
                <w:szCs w:val="20"/>
              </w:rPr>
            </w:pPr>
            <w:r w:rsidRPr="00717FF5">
              <w:rPr>
                <w:rFonts w:ascii="Times New Roman" w:hAnsi="Times New Roman"/>
                <w:sz w:val="20"/>
                <w:szCs w:val="20"/>
              </w:rPr>
              <w:t>2108665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17FF5" w:rsidRPr="00717FF5" w:rsidRDefault="00717FF5">
            <w:pPr>
              <w:rPr>
                <w:rFonts w:ascii="Times New Roman" w:hAnsi="Times New Roman"/>
                <w:sz w:val="20"/>
                <w:szCs w:val="20"/>
              </w:rPr>
            </w:pPr>
            <w:r w:rsidRPr="00717FF5">
              <w:rPr>
                <w:rFonts w:ascii="Times New Roman" w:hAnsi="Times New Roman"/>
                <w:sz w:val="20"/>
                <w:szCs w:val="20"/>
              </w:rPr>
              <w:t>2108665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7FF5" w:rsidRPr="008E7A11" w:rsidRDefault="00717FF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17FF5" w:rsidRPr="008E7A11" w:rsidRDefault="00717FF5" w:rsidP="005C0D4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117D8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0B8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5F74C3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17FF5"/>
    <w:rsid w:val="007419A3"/>
    <w:rsid w:val="00742495"/>
    <w:rsid w:val="00743878"/>
    <w:rsid w:val="00743EF7"/>
    <w:rsid w:val="00745B5E"/>
    <w:rsid w:val="00753DAF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4915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6343F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030C6"/>
    <w:rsid w:val="00917C1D"/>
    <w:rsid w:val="00935F37"/>
    <w:rsid w:val="00941130"/>
    <w:rsid w:val="00942AD6"/>
    <w:rsid w:val="009474B9"/>
    <w:rsid w:val="0095692A"/>
    <w:rsid w:val="009628C6"/>
    <w:rsid w:val="00962DDC"/>
    <w:rsid w:val="00966BA0"/>
    <w:rsid w:val="00980539"/>
    <w:rsid w:val="0099196C"/>
    <w:rsid w:val="00992677"/>
    <w:rsid w:val="00995DD7"/>
    <w:rsid w:val="00997A33"/>
    <w:rsid w:val="009A4446"/>
    <w:rsid w:val="009D4071"/>
    <w:rsid w:val="009E0024"/>
    <w:rsid w:val="009F393F"/>
    <w:rsid w:val="00A040E5"/>
    <w:rsid w:val="00A06B77"/>
    <w:rsid w:val="00A27EC3"/>
    <w:rsid w:val="00A53057"/>
    <w:rsid w:val="00A54AE1"/>
    <w:rsid w:val="00A555A0"/>
    <w:rsid w:val="00A56E7A"/>
    <w:rsid w:val="00A85359"/>
    <w:rsid w:val="00AB65A1"/>
    <w:rsid w:val="00AB7666"/>
    <w:rsid w:val="00AC047A"/>
    <w:rsid w:val="00AE006A"/>
    <w:rsid w:val="00AF0AF6"/>
    <w:rsid w:val="00AF1207"/>
    <w:rsid w:val="00AF64A5"/>
    <w:rsid w:val="00B13074"/>
    <w:rsid w:val="00B1392F"/>
    <w:rsid w:val="00B16F45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BF2E27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339DF"/>
    <w:rsid w:val="00D574B0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D09E2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4AA0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B0D6-8B5A-4246-B06A-CF61FE33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8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251</cp:revision>
  <cp:lastPrinted>2019-02-11T07:45:00Z</cp:lastPrinted>
  <dcterms:created xsi:type="dcterms:W3CDTF">2018-04-25T07:36:00Z</dcterms:created>
  <dcterms:modified xsi:type="dcterms:W3CDTF">2020-01-09T05:10:00Z</dcterms:modified>
</cp:coreProperties>
</file>